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DA5BA0" w:rsidRDefault="00CF2BF2" w:rsidP="008F13DE">
      <w:pPr>
        <w:tabs>
          <w:tab w:val="left" w:pos="3945"/>
        </w:tabs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DA5BA0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DA5BA0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DA5BA0">
        <w:rPr>
          <w:b/>
          <w:bCs/>
          <w:sz w:val="32"/>
          <w:szCs w:val="32"/>
        </w:rPr>
        <w:t>BẢNG BÁO GIÁ</w:t>
      </w:r>
    </w:p>
    <w:p w14:paraId="01484A5F" w14:textId="6DC35BDB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Kính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gửi</w:t>
      </w:r>
      <w:proofErr w:type="spellEnd"/>
      <w:r w:rsidRPr="00DA5BA0">
        <w:rPr>
          <w:sz w:val="26"/>
          <w:szCs w:val="26"/>
        </w:rPr>
        <w:t xml:space="preserve">: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học</w:t>
      </w:r>
      <w:proofErr w:type="spellEnd"/>
      <w:r w:rsidRPr="00DA5BA0">
        <w:rPr>
          <w:sz w:val="26"/>
          <w:szCs w:val="26"/>
        </w:rPr>
        <w:t xml:space="preserve"> Y </w:t>
      </w:r>
      <w:proofErr w:type="spellStart"/>
      <w:r w:rsidRPr="00DA5BA0">
        <w:rPr>
          <w:sz w:val="26"/>
          <w:szCs w:val="26"/>
        </w:rPr>
        <w:t>Dược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4D59E29F" w14:textId="130DA5B2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Địa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chỉ</w:t>
      </w:r>
      <w:proofErr w:type="spellEnd"/>
      <w:r w:rsidRPr="00DA5BA0">
        <w:rPr>
          <w:sz w:val="26"/>
          <w:szCs w:val="26"/>
        </w:rPr>
        <w:t xml:space="preserve">: 215 </w:t>
      </w:r>
      <w:proofErr w:type="spellStart"/>
      <w:r w:rsidRPr="00DA5BA0">
        <w:rPr>
          <w:sz w:val="26"/>
          <w:szCs w:val="26"/>
        </w:rPr>
        <w:t>Hồng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Bàng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Phường</w:t>
      </w:r>
      <w:proofErr w:type="spellEnd"/>
      <w:r w:rsidRPr="00DA5BA0">
        <w:rPr>
          <w:sz w:val="26"/>
          <w:szCs w:val="26"/>
        </w:rPr>
        <w:t xml:space="preserve"> 11, </w:t>
      </w:r>
      <w:proofErr w:type="spellStart"/>
      <w:r w:rsidRPr="00DA5BA0">
        <w:rPr>
          <w:sz w:val="26"/>
          <w:szCs w:val="26"/>
        </w:rPr>
        <w:t>Quận</w:t>
      </w:r>
      <w:proofErr w:type="spellEnd"/>
      <w:r w:rsidRPr="00DA5BA0">
        <w:rPr>
          <w:sz w:val="26"/>
          <w:szCs w:val="26"/>
        </w:rPr>
        <w:t xml:space="preserve"> 5,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0C57CBE0" w14:textId="062F72E1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Theo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văn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chào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số</w:t>
      </w:r>
      <w:proofErr w:type="spellEnd"/>
      <w:r w:rsidRPr="00DA5BA0">
        <w:rPr>
          <w:sz w:val="26"/>
          <w:szCs w:val="26"/>
        </w:rPr>
        <w:t xml:space="preserve"> …</w:t>
      </w:r>
      <w:proofErr w:type="gramStart"/>
      <w:r w:rsidRPr="00DA5BA0">
        <w:rPr>
          <w:sz w:val="26"/>
          <w:szCs w:val="26"/>
        </w:rPr>
        <w:t>…..</w:t>
      </w:r>
      <w:proofErr w:type="gramEnd"/>
      <w:r w:rsidRPr="00DA5BA0">
        <w:rPr>
          <w:sz w:val="26"/>
          <w:szCs w:val="26"/>
        </w:rPr>
        <w:t>/BVĐHYD-</w:t>
      </w:r>
      <w:r w:rsidR="003A2FED" w:rsidRPr="00DA5BA0">
        <w:rPr>
          <w:sz w:val="26"/>
          <w:szCs w:val="26"/>
        </w:rPr>
        <w:t>QTTN</w:t>
      </w:r>
      <w:r w:rsidR="007B0443" w:rsidRPr="00DA5BA0">
        <w:rPr>
          <w:sz w:val="26"/>
          <w:szCs w:val="26"/>
        </w:rPr>
        <w:t xml:space="preserve"> </w:t>
      </w:r>
      <w:proofErr w:type="spellStart"/>
      <w:r w:rsidR="007B0443" w:rsidRPr="00DA5BA0">
        <w:rPr>
          <w:sz w:val="26"/>
          <w:szCs w:val="26"/>
        </w:rPr>
        <w:t>ngày</w:t>
      </w:r>
      <w:proofErr w:type="spellEnd"/>
      <w:r w:rsidR="007B0443" w:rsidRPr="00DA5BA0">
        <w:rPr>
          <w:sz w:val="26"/>
          <w:szCs w:val="26"/>
        </w:rPr>
        <w:t xml:space="preserve"> ...../…../202</w:t>
      </w:r>
      <w:r w:rsidR="00551E66">
        <w:rPr>
          <w:sz w:val="26"/>
          <w:szCs w:val="26"/>
        </w:rPr>
        <w:t>5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ty </w:t>
      </w:r>
      <w:proofErr w:type="spellStart"/>
      <w:r w:rsidRPr="00DA5BA0">
        <w:rPr>
          <w:sz w:val="26"/>
          <w:szCs w:val="26"/>
        </w:rPr>
        <w:t>chúng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tôi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như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877"/>
        <w:gridCol w:w="5562"/>
        <w:gridCol w:w="830"/>
        <w:gridCol w:w="772"/>
        <w:gridCol w:w="775"/>
        <w:gridCol w:w="1008"/>
        <w:gridCol w:w="658"/>
        <w:gridCol w:w="772"/>
        <w:gridCol w:w="1104"/>
        <w:gridCol w:w="1290"/>
        <w:gridCol w:w="518"/>
      </w:tblGrid>
      <w:tr w:rsidR="00DA5BA0" w:rsidRPr="00DA5BA0" w14:paraId="33BC7B44" w14:textId="77777777" w:rsidTr="008F13DE">
        <w:trPr>
          <w:tblHeader/>
        </w:trPr>
        <w:tc>
          <w:tcPr>
            <w:tcW w:w="136" w:type="pct"/>
            <w:vAlign w:val="center"/>
          </w:tcPr>
          <w:p w14:paraId="1EA3BA04" w14:textId="33DB8BBD" w:rsidR="007B0443" w:rsidRPr="00DA5BA0" w:rsidRDefault="008255F0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01" w:type="pct"/>
            <w:vAlign w:val="center"/>
          </w:tcPr>
          <w:p w14:paraId="0A23E544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910" w:type="pct"/>
            <w:vAlign w:val="center"/>
          </w:tcPr>
          <w:p w14:paraId="1E1F0735" w14:textId="77777777" w:rsidR="007B0443" w:rsidRPr="00DA5BA0" w:rsidRDefault="007B0443" w:rsidP="0010315B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5" w:type="pct"/>
            <w:vAlign w:val="center"/>
          </w:tcPr>
          <w:p w14:paraId="4AC8505D" w14:textId="26AD5AA8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65" w:type="pct"/>
            <w:vAlign w:val="center"/>
          </w:tcPr>
          <w:p w14:paraId="27643F81" w14:textId="4E8476A4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66" w:type="pct"/>
            <w:vAlign w:val="center"/>
          </w:tcPr>
          <w:p w14:paraId="4BE4FF62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46" w:type="pct"/>
            <w:vAlign w:val="center"/>
          </w:tcPr>
          <w:p w14:paraId="2B2627AF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26" w:type="pct"/>
            <w:vAlign w:val="center"/>
          </w:tcPr>
          <w:p w14:paraId="71CD34E5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65" w:type="pct"/>
            <w:vAlign w:val="center"/>
          </w:tcPr>
          <w:p w14:paraId="68732A9A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79" w:type="pct"/>
            <w:vAlign w:val="center"/>
          </w:tcPr>
          <w:p w14:paraId="25364810" w14:textId="4EA4026B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Đơn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giá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443" w:type="pct"/>
            <w:vAlign w:val="center"/>
          </w:tcPr>
          <w:p w14:paraId="1D8CDDC7" w14:textId="04FD9286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Thành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tiền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178" w:type="pct"/>
            <w:vAlign w:val="center"/>
          </w:tcPr>
          <w:p w14:paraId="2E7759CB" w14:textId="2CADAB2E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B037C2" w:rsidRPr="00DA5BA0" w14:paraId="13E19B97" w14:textId="77777777" w:rsidTr="00C06E67">
        <w:tc>
          <w:tcPr>
            <w:tcW w:w="136" w:type="pct"/>
            <w:vAlign w:val="center"/>
          </w:tcPr>
          <w:p w14:paraId="60D1B438" w14:textId="653F8BEB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1</w:t>
            </w:r>
          </w:p>
        </w:tc>
        <w:tc>
          <w:tcPr>
            <w:tcW w:w="301" w:type="pct"/>
            <w:vAlign w:val="center"/>
          </w:tcPr>
          <w:p w14:paraId="67FBC459" w14:textId="72E7F011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ray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</w:p>
        </w:tc>
        <w:tc>
          <w:tcPr>
            <w:tcW w:w="1910" w:type="pct"/>
            <w:vAlign w:val="center"/>
          </w:tcPr>
          <w:p w14:paraId="6E68FB73" w14:textId="77777777" w:rsidR="00B037C2" w:rsidRDefault="00B037C2" w:rsidP="00BF651E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ray, </w:t>
            </w: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chặn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4C8350D4" w14:textId="77777777" w:rsidR="00B037C2" w:rsidRDefault="00B037C2" w:rsidP="00BF651E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0469AF">
              <w:rPr>
                <w:sz w:val="26"/>
                <w:szCs w:val="26"/>
              </w:rPr>
              <w:t>Yêu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cầu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kỹ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thuật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ray</w:t>
            </w:r>
            <w:r w:rsidRPr="00DE24F6">
              <w:rPr>
                <w:sz w:val="26"/>
                <w:szCs w:val="26"/>
              </w:rPr>
              <w:t>:</w:t>
            </w:r>
          </w:p>
          <w:p w14:paraId="64C0BE23" w14:textId="77777777" w:rsidR="00B037C2" w:rsidRDefault="00B037C2" w:rsidP="00BF651E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 w:rsidRPr="00DE24F6">
              <w:rPr>
                <w:sz w:val="26"/>
                <w:szCs w:val="26"/>
              </w:rPr>
              <w:t>Kích</w:t>
            </w:r>
            <w:proofErr w:type="spellEnd"/>
            <w:r w:rsidRPr="00DE24F6">
              <w:rPr>
                <w:sz w:val="26"/>
                <w:szCs w:val="26"/>
              </w:rPr>
              <w:t xml:space="preserve"> </w:t>
            </w:r>
            <w:proofErr w:type="spellStart"/>
            <w:r w:rsidRPr="00DE24F6">
              <w:rPr>
                <w:sz w:val="26"/>
                <w:szCs w:val="26"/>
              </w:rPr>
              <w:t>thước</w:t>
            </w:r>
            <w:proofErr w:type="spellEnd"/>
            <w:r w:rsidRPr="00DE24F6"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E24F6">
              <w:rPr>
                <w:sz w:val="26"/>
                <w:szCs w:val="26"/>
              </w:rPr>
              <w:t xml:space="preserve">x </w:t>
            </w:r>
            <w:proofErr w:type="spellStart"/>
            <w:r w:rsidRPr="00DE24F6">
              <w:rPr>
                <w:sz w:val="26"/>
                <w:szCs w:val="26"/>
              </w:rPr>
              <w:t>rộng</w:t>
            </w:r>
            <w:proofErr w:type="spellEnd"/>
            <w:r>
              <w:rPr>
                <w:sz w:val="26"/>
                <w:szCs w:val="26"/>
              </w:rPr>
              <w:t xml:space="preserve"> x </w:t>
            </w:r>
            <w:proofErr w:type="spellStart"/>
            <w:r w:rsidRPr="00DE24F6">
              <w:rPr>
                <w:sz w:val="26"/>
                <w:szCs w:val="26"/>
              </w:rPr>
              <w:t>cao</w:t>
            </w:r>
            <w:proofErr w:type="spellEnd"/>
            <w:r w:rsidRPr="00DE24F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:</w:t>
            </w:r>
            <w:r w:rsidRPr="00DE24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1000 x </w:t>
            </w:r>
            <w:r w:rsidRPr="00DE24F6">
              <w:rPr>
                <w:sz w:val="26"/>
                <w:szCs w:val="26"/>
              </w:rPr>
              <w:t xml:space="preserve">35 x </w:t>
            </w:r>
            <w:r>
              <w:rPr>
                <w:sz w:val="26"/>
                <w:szCs w:val="26"/>
              </w:rPr>
              <w:t>19 m</w:t>
            </w:r>
            <w:r w:rsidRPr="00DE24F6">
              <w:rPr>
                <w:sz w:val="26"/>
                <w:szCs w:val="26"/>
              </w:rPr>
              <w:t xml:space="preserve">m; </w:t>
            </w:r>
          </w:p>
          <w:p w14:paraId="514B3ED9" w14:textId="77777777" w:rsidR="00B037C2" w:rsidRPr="008A3327" w:rsidRDefault="00B037C2" w:rsidP="00BF651E">
            <w:pPr>
              <w:tabs>
                <w:tab w:val="left" w:pos="563"/>
              </w:tabs>
              <w:spacing w:before="80" w:after="8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</w:t>
            </w:r>
            <w:proofErr w:type="spellStart"/>
            <w:r w:rsidRPr="008A3327">
              <w:rPr>
                <w:sz w:val="26"/>
                <w:szCs w:val="26"/>
              </w:rPr>
              <w:t>Vật</w:t>
            </w:r>
            <w:proofErr w:type="spellEnd"/>
            <w:r w:rsidRPr="008A3327">
              <w:rPr>
                <w:sz w:val="26"/>
                <w:szCs w:val="26"/>
              </w:rPr>
              <w:t xml:space="preserve"> </w:t>
            </w:r>
            <w:proofErr w:type="spellStart"/>
            <w:r w:rsidRPr="008A3327">
              <w:rPr>
                <w:sz w:val="26"/>
                <w:szCs w:val="26"/>
              </w:rPr>
              <w:t>liệu</w:t>
            </w:r>
            <w:proofErr w:type="spellEnd"/>
            <w:r w:rsidRPr="008A3327">
              <w:rPr>
                <w:sz w:val="26"/>
                <w:szCs w:val="26"/>
              </w:rPr>
              <w:t xml:space="preserve">: </w:t>
            </w:r>
            <w:proofErr w:type="spellStart"/>
            <w:r w:rsidRPr="008A3327">
              <w:rPr>
                <w:sz w:val="26"/>
                <w:szCs w:val="26"/>
              </w:rPr>
              <w:t>nhôm</w:t>
            </w:r>
            <w:proofErr w:type="spellEnd"/>
            <w:r w:rsidRPr="008A3327">
              <w:rPr>
                <w:sz w:val="26"/>
                <w:szCs w:val="26"/>
              </w:rPr>
              <w:t xml:space="preserve"> </w:t>
            </w:r>
            <w:proofErr w:type="spellStart"/>
            <w:r w:rsidRPr="008A3327">
              <w:rPr>
                <w:sz w:val="26"/>
                <w:szCs w:val="26"/>
              </w:rPr>
              <w:t>sơn</w:t>
            </w:r>
            <w:proofErr w:type="spellEnd"/>
            <w:r w:rsidRPr="008A3327">
              <w:rPr>
                <w:sz w:val="26"/>
                <w:szCs w:val="26"/>
              </w:rPr>
              <w:t xml:space="preserve"> </w:t>
            </w:r>
            <w:proofErr w:type="spellStart"/>
            <w:r w:rsidRPr="008A3327">
              <w:rPr>
                <w:sz w:val="26"/>
                <w:szCs w:val="26"/>
              </w:rPr>
              <w:t>tĩnh</w:t>
            </w:r>
            <w:proofErr w:type="spellEnd"/>
            <w:r w:rsidRPr="008A3327">
              <w:rPr>
                <w:sz w:val="26"/>
                <w:szCs w:val="26"/>
              </w:rPr>
              <w:t xml:space="preserve"> </w:t>
            </w:r>
            <w:proofErr w:type="spellStart"/>
            <w:r w:rsidRPr="008A3327">
              <w:rPr>
                <w:sz w:val="26"/>
                <w:szCs w:val="26"/>
              </w:rPr>
              <w:t>điện</w:t>
            </w:r>
            <w:proofErr w:type="spellEnd"/>
            <w:r w:rsidRPr="008A3327">
              <w:rPr>
                <w:sz w:val="26"/>
                <w:szCs w:val="26"/>
              </w:rPr>
              <w:t>.</w:t>
            </w:r>
          </w:p>
          <w:p w14:paraId="4EB6E785" w14:textId="77777777" w:rsidR="00B037C2" w:rsidRDefault="00B037C2" w:rsidP="00BF651E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proofErr w:type="spellStart"/>
            <w:r w:rsidRPr="000469AF">
              <w:rPr>
                <w:sz w:val="26"/>
                <w:szCs w:val="26"/>
              </w:rPr>
              <w:t>Yêu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cầu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kỹ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thuật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 w:rsidRPr="00DE24F6">
              <w:rPr>
                <w:sz w:val="26"/>
                <w:szCs w:val="26"/>
              </w:rPr>
              <w:t>:</w:t>
            </w:r>
          </w:p>
          <w:p w14:paraId="59DCA73E" w14:textId="77777777" w:rsidR="00B037C2" w:rsidRDefault="00B037C2" w:rsidP="00BF651E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rộng</w:t>
            </w:r>
            <w:proofErr w:type="spellEnd"/>
            <w:r>
              <w:rPr>
                <w:sz w:val="26"/>
                <w:szCs w:val="26"/>
              </w:rPr>
              <w:t xml:space="preserve"> x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>): 70 x 120 mm;</w:t>
            </w:r>
          </w:p>
          <w:p w14:paraId="0108CBC5" w14:textId="77777777" w:rsidR="00B037C2" w:rsidRPr="009C4DA3" w:rsidRDefault="00B037C2" w:rsidP="00BF651E">
            <w:pPr>
              <w:tabs>
                <w:tab w:val="left" w:pos="563"/>
              </w:tabs>
              <w:spacing w:before="80" w:after="8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</w:t>
            </w:r>
            <w:proofErr w:type="spellStart"/>
            <w:r w:rsidRPr="008A3327">
              <w:rPr>
                <w:sz w:val="26"/>
                <w:szCs w:val="26"/>
              </w:rPr>
              <w:t>Vật</w:t>
            </w:r>
            <w:proofErr w:type="spellEnd"/>
            <w:r w:rsidRPr="008A3327">
              <w:rPr>
                <w:sz w:val="26"/>
                <w:szCs w:val="26"/>
              </w:rPr>
              <w:t xml:space="preserve"> </w:t>
            </w:r>
            <w:proofErr w:type="spellStart"/>
            <w:r w:rsidRPr="008A3327">
              <w:rPr>
                <w:sz w:val="26"/>
                <w:szCs w:val="26"/>
              </w:rPr>
              <w:t>liệu</w:t>
            </w:r>
            <w:proofErr w:type="spellEnd"/>
            <w:r w:rsidRPr="008A3327"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nhựa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nhựa</w:t>
            </w:r>
            <w:proofErr w:type="spellEnd"/>
            <w:r>
              <w:rPr>
                <w:sz w:val="26"/>
                <w:szCs w:val="26"/>
              </w:rPr>
              <w:t xml:space="preserve"> ABS, </w:t>
            </w:r>
            <w:proofErr w:type="spellStart"/>
            <w:r w:rsidRPr="009C4DA3">
              <w:rPr>
                <w:sz w:val="26"/>
                <w:szCs w:val="26"/>
              </w:rPr>
              <w:t>móc</w:t>
            </w:r>
            <w:proofErr w:type="spellEnd"/>
            <w:r w:rsidRPr="009C4DA3">
              <w:rPr>
                <w:sz w:val="26"/>
                <w:szCs w:val="26"/>
              </w:rPr>
              <w:t xml:space="preserve"> </w:t>
            </w:r>
            <w:proofErr w:type="spellStart"/>
            <w:r w:rsidRPr="009C4DA3">
              <w:rPr>
                <w:sz w:val="26"/>
                <w:szCs w:val="26"/>
              </w:rPr>
              <w:t>gắn</w:t>
            </w:r>
            <w:proofErr w:type="spellEnd"/>
            <w:r w:rsidRPr="009C4DA3">
              <w:rPr>
                <w:sz w:val="26"/>
                <w:szCs w:val="26"/>
              </w:rPr>
              <w:t xml:space="preserve"> </w:t>
            </w:r>
            <w:proofErr w:type="spellStart"/>
            <w:r w:rsidRPr="009C4DA3">
              <w:rPr>
                <w:sz w:val="26"/>
                <w:szCs w:val="26"/>
              </w:rPr>
              <w:t>liên</w:t>
            </w:r>
            <w:proofErr w:type="spellEnd"/>
            <w:r w:rsidRPr="009C4DA3">
              <w:rPr>
                <w:sz w:val="26"/>
                <w:szCs w:val="26"/>
              </w:rPr>
              <w:t xml:space="preserve"> </w:t>
            </w:r>
            <w:proofErr w:type="spellStart"/>
            <w:r w:rsidRPr="009C4DA3">
              <w:rPr>
                <w:sz w:val="26"/>
                <w:szCs w:val="26"/>
              </w:rPr>
              <w:t>kết</w:t>
            </w:r>
            <w:proofErr w:type="spellEnd"/>
            <w:r w:rsidRPr="009C4DA3">
              <w:rPr>
                <w:sz w:val="26"/>
                <w:szCs w:val="26"/>
              </w:rPr>
              <w:t xml:space="preserve"> </w:t>
            </w:r>
            <w:proofErr w:type="spellStart"/>
            <w:r w:rsidRPr="009C4DA3">
              <w:rPr>
                <w:sz w:val="26"/>
                <w:szCs w:val="26"/>
              </w:rPr>
              <w:t>bằng</w:t>
            </w:r>
            <w:proofErr w:type="spellEnd"/>
            <w:r w:rsidRPr="009C4DA3">
              <w:rPr>
                <w:sz w:val="26"/>
                <w:szCs w:val="26"/>
              </w:rPr>
              <w:t xml:space="preserve"> </w:t>
            </w:r>
            <w:proofErr w:type="spellStart"/>
            <w:r w:rsidRPr="009C4DA3">
              <w:rPr>
                <w:sz w:val="26"/>
                <w:szCs w:val="26"/>
              </w:rPr>
              <w:t>inox</w:t>
            </w:r>
            <w:proofErr w:type="spellEnd"/>
            <w:r w:rsidRPr="009C4DA3">
              <w:rPr>
                <w:sz w:val="26"/>
                <w:szCs w:val="26"/>
              </w:rPr>
              <w:t xml:space="preserve"> 304; </w:t>
            </w:r>
          </w:p>
          <w:p w14:paraId="497DFAAA" w14:textId="77777777" w:rsidR="00B037C2" w:rsidRDefault="00B037C2" w:rsidP="00BF651E">
            <w:pPr>
              <w:tabs>
                <w:tab w:val="left" w:pos="563"/>
              </w:tabs>
              <w:spacing w:before="80" w:after="8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1062B26" w14:textId="77777777" w:rsidR="00B037C2" w:rsidRDefault="00B037C2" w:rsidP="00BF651E">
            <w:pPr>
              <w:spacing w:before="80" w:after="8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0469AF">
              <w:rPr>
                <w:sz w:val="26"/>
                <w:szCs w:val="26"/>
              </w:rPr>
              <w:t>Yêu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cầu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kỹ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thuật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chặn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 w:rsidRPr="00DE24F6">
              <w:rPr>
                <w:sz w:val="26"/>
                <w:szCs w:val="26"/>
              </w:rPr>
              <w:t>:</w:t>
            </w:r>
          </w:p>
          <w:p w14:paraId="64B1F225" w14:textId="77777777" w:rsidR="00B037C2" w:rsidRPr="008A3327" w:rsidRDefault="00B037C2" w:rsidP="00BF651E">
            <w:pPr>
              <w:tabs>
                <w:tab w:val="left" w:pos="563"/>
              </w:tabs>
              <w:spacing w:before="80" w:after="8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+ </w:t>
            </w:r>
            <w:proofErr w:type="spellStart"/>
            <w:r w:rsidRPr="008A3327">
              <w:rPr>
                <w:sz w:val="26"/>
                <w:szCs w:val="26"/>
              </w:rPr>
              <w:t>Kích</w:t>
            </w:r>
            <w:proofErr w:type="spellEnd"/>
            <w:r w:rsidRPr="008A3327">
              <w:rPr>
                <w:sz w:val="26"/>
                <w:szCs w:val="26"/>
              </w:rPr>
              <w:t xml:space="preserve"> </w:t>
            </w:r>
            <w:proofErr w:type="spellStart"/>
            <w:r w:rsidRPr="008A3327">
              <w:rPr>
                <w:sz w:val="26"/>
                <w:szCs w:val="26"/>
              </w:rPr>
              <w:t>thước</w:t>
            </w:r>
            <w:proofErr w:type="spellEnd"/>
            <w:r w:rsidRPr="008A3327">
              <w:rPr>
                <w:sz w:val="26"/>
                <w:szCs w:val="26"/>
              </w:rPr>
              <w:t xml:space="preserve"> (</w:t>
            </w:r>
            <w:proofErr w:type="spellStart"/>
            <w:r w:rsidRPr="008A3327">
              <w:rPr>
                <w:sz w:val="26"/>
                <w:szCs w:val="26"/>
              </w:rPr>
              <w:t>rộng</w:t>
            </w:r>
            <w:proofErr w:type="spellEnd"/>
            <w:r w:rsidRPr="008A3327">
              <w:rPr>
                <w:sz w:val="26"/>
                <w:szCs w:val="26"/>
              </w:rPr>
              <w:t xml:space="preserve"> x </w:t>
            </w:r>
            <w:proofErr w:type="spellStart"/>
            <w:r w:rsidRPr="008A3327">
              <w:rPr>
                <w:sz w:val="26"/>
                <w:szCs w:val="26"/>
              </w:rPr>
              <w:t>cao</w:t>
            </w:r>
            <w:proofErr w:type="spellEnd"/>
            <w:r w:rsidRPr="008A3327">
              <w:rPr>
                <w:sz w:val="26"/>
                <w:szCs w:val="26"/>
              </w:rPr>
              <w:t>): 2</w:t>
            </w:r>
            <w:r>
              <w:rPr>
                <w:sz w:val="26"/>
                <w:szCs w:val="26"/>
              </w:rPr>
              <w:t xml:space="preserve">0 </w:t>
            </w:r>
            <w:r w:rsidRPr="008A3327">
              <w:rPr>
                <w:sz w:val="26"/>
                <w:szCs w:val="26"/>
              </w:rPr>
              <w:t>x 3</w:t>
            </w:r>
            <w:r>
              <w:rPr>
                <w:sz w:val="26"/>
                <w:szCs w:val="26"/>
              </w:rPr>
              <w:t>0</w:t>
            </w:r>
            <w:r w:rsidRPr="008A33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 w:rsidRPr="008A3327">
              <w:rPr>
                <w:sz w:val="26"/>
                <w:szCs w:val="26"/>
              </w:rPr>
              <w:t>m;</w:t>
            </w:r>
          </w:p>
          <w:p w14:paraId="3A8D5545" w14:textId="19A36F21" w:rsidR="00B037C2" w:rsidRPr="00DA5BA0" w:rsidRDefault="00B037C2" w:rsidP="00BF651E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</w:t>
            </w:r>
            <w:proofErr w:type="spellStart"/>
            <w:r w:rsidRPr="008A3327">
              <w:rPr>
                <w:sz w:val="26"/>
                <w:szCs w:val="26"/>
              </w:rPr>
              <w:t>Vật</w:t>
            </w:r>
            <w:proofErr w:type="spellEnd"/>
            <w:r w:rsidRPr="008A3327">
              <w:rPr>
                <w:sz w:val="26"/>
                <w:szCs w:val="26"/>
              </w:rPr>
              <w:t xml:space="preserve"> </w:t>
            </w:r>
            <w:proofErr w:type="spellStart"/>
            <w:r w:rsidRPr="008A3327">
              <w:rPr>
                <w:sz w:val="26"/>
                <w:szCs w:val="26"/>
              </w:rPr>
              <w:t>liệu</w:t>
            </w:r>
            <w:proofErr w:type="spellEnd"/>
            <w:r w:rsidRPr="008A3327">
              <w:rPr>
                <w:sz w:val="26"/>
                <w:szCs w:val="26"/>
              </w:rPr>
              <w:t xml:space="preserve">: </w:t>
            </w:r>
            <w:proofErr w:type="spellStart"/>
            <w:r w:rsidRPr="008A3327">
              <w:rPr>
                <w:sz w:val="26"/>
                <w:szCs w:val="26"/>
              </w:rPr>
              <w:t>nhôm</w:t>
            </w:r>
            <w:proofErr w:type="spellEnd"/>
            <w:r w:rsidRPr="008A3327">
              <w:rPr>
                <w:sz w:val="26"/>
                <w:szCs w:val="26"/>
              </w:rPr>
              <w:t xml:space="preserve"> </w:t>
            </w:r>
            <w:proofErr w:type="spellStart"/>
            <w:r w:rsidRPr="008A3327">
              <w:rPr>
                <w:sz w:val="26"/>
                <w:szCs w:val="26"/>
              </w:rPr>
              <w:t>sơn</w:t>
            </w:r>
            <w:proofErr w:type="spellEnd"/>
            <w:r w:rsidRPr="008A3327">
              <w:rPr>
                <w:sz w:val="26"/>
                <w:szCs w:val="26"/>
              </w:rPr>
              <w:t xml:space="preserve"> </w:t>
            </w:r>
            <w:proofErr w:type="spellStart"/>
            <w:r w:rsidRPr="008A3327">
              <w:rPr>
                <w:sz w:val="26"/>
                <w:szCs w:val="26"/>
              </w:rPr>
              <w:t>tĩnh</w:t>
            </w:r>
            <w:proofErr w:type="spellEnd"/>
            <w:r w:rsidRPr="008A3327">
              <w:rPr>
                <w:sz w:val="26"/>
                <w:szCs w:val="26"/>
              </w:rPr>
              <w:t xml:space="preserve"> </w:t>
            </w:r>
            <w:proofErr w:type="spellStart"/>
            <w:r w:rsidRPr="008A3327">
              <w:rPr>
                <w:sz w:val="26"/>
                <w:szCs w:val="26"/>
              </w:rPr>
              <w:t>điện</w:t>
            </w:r>
            <w:proofErr w:type="spellEnd"/>
            <w:r w:rsidRPr="008A3327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36C20FAC" w14:textId="02D117B0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5B0D0132" w14:textId="01BFD103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CF3BFCC" w14:textId="77777777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4E11A669" w14:textId="77777777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1629F7EB" w14:textId="37BB13F9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D0CBB">
              <w:rPr>
                <w:sz w:val="26"/>
                <w:szCs w:val="26"/>
              </w:rPr>
              <w:t>m</w:t>
            </w:r>
          </w:p>
        </w:tc>
        <w:tc>
          <w:tcPr>
            <w:tcW w:w="265" w:type="pct"/>
            <w:vAlign w:val="center"/>
          </w:tcPr>
          <w:p w14:paraId="6318A9D1" w14:textId="7C08D02C" w:rsidR="00B037C2" w:rsidRPr="00923D4A" w:rsidRDefault="00B037C2" w:rsidP="00B037C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9" w:type="pct"/>
            <w:vAlign w:val="center"/>
          </w:tcPr>
          <w:p w14:paraId="4437A0A6" w14:textId="77777777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105D740" w14:textId="77777777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251AE576" w14:textId="4024DB82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037C2" w:rsidRPr="00DA5BA0" w14:paraId="57BEF9AB" w14:textId="77777777" w:rsidTr="00C06E67">
        <w:tc>
          <w:tcPr>
            <w:tcW w:w="136" w:type="pct"/>
            <w:vAlign w:val="center"/>
          </w:tcPr>
          <w:p w14:paraId="19E853BC" w14:textId="5A9B055A" w:rsidR="00B037C2" w:rsidRPr="00DA5BA0" w:rsidRDefault="00B037C2" w:rsidP="00B037C2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01" w:type="pct"/>
            <w:vAlign w:val="center"/>
          </w:tcPr>
          <w:p w14:paraId="00E11B3B" w14:textId="46F1B87B" w:rsidR="00B037C2" w:rsidRDefault="00B037C2" w:rsidP="00B037C2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>Thanh treo dịch truyền</w:t>
            </w:r>
          </w:p>
        </w:tc>
        <w:tc>
          <w:tcPr>
            <w:tcW w:w="1910" w:type="pct"/>
            <w:vAlign w:val="center"/>
          </w:tcPr>
          <w:p w14:paraId="2DEB0354" w14:textId="77777777" w:rsidR="00B037C2" w:rsidRDefault="00B037C2" w:rsidP="00BF651E">
            <w:pPr>
              <w:spacing w:before="80" w:after="80" w:line="264" w:lineRule="auto"/>
              <w:ind w:firstLine="29"/>
              <w:jc w:val="both"/>
              <w:rPr>
                <w:sz w:val="26"/>
                <w:szCs w:val="26"/>
              </w:rPr>
            </w:pPr>
            <w:proofErr w:type="spellStart"/>
            <w:r w:rsidRPr="000469AF">
              <w:rPr>
                <w:sz w:val="26"/>
                <w:szCs w:val="26"/>
              </w:rPr>
              <w:t>Yêu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cầu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kỹ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thuật</w:t>
            </w:r>
            <w:proofErr w:type="spellEnd"/>
            <w:r w:rsidRPr="000469AF">
              <w:rPr>
                <w:sz w:val="26"/>
                <w:szCs w:val="26"/>
              </w:rPr>
              <w:t xml:space="preserve"> </w:t>
            </w:r>
            <w:proofErr w:type="spellStart"/>
            <w:r w:rsidRPr="000469AF"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B6233B">
              <w:rPr>
                <w:sz w:val="26"/>
                <w:szCs w:val="26"/>
              </w:rPr>
              <w:t>hanh</w:t>
            </w:r>
            <w:proofErr w:type="spellEnd"/>
            <w:r w:rsidRPr="00B6233B">
              <w:rPr>
                <w:sz w:val="26"/>
                <w:szCs w:val="26"/>
              </w:rPr>
              <w:t xml:space="preserve"> </w:t>
            </w:r>
            <w:proofErr w:type="spellStart"/>
            <w:r w:rsidRPr="00B6233B">
              <w:rPr>
                <w:sz w:val="26"/>
                <w:szCs w:val="26"/>
              </w:rPr>
              <w:t>treo</w:t>
            </w:r>
            <w:proofErr w:type="spellEnd"/>
            <w:r w:rsidRPr="00B6233B">
              <w:rPr>
                <w:sz w:val="26"/>
                <w:szCs w:val="26"/>
              </w:rPr>
              <w:t xml:space="preserve"> </w:t>
            </w:r>
            <w:proofErr w:type="spellStart"/>
            <w:r w:rsidRPr="00B6233B">
              <w:rPr>
                <w:sz w:val="26"/>
                <w:szCs w:val="26"/>
              </w:rPr>
              <w:t>dịch</w:t>
            </w:r>
            <w:proofErr w:type="spellEnd"/>
            <w:r w:rsidRPr="00B6233B">
              <w:rPr>
                <w:sz w:val="26"/>
                <w:szCs w:val="26"/>
              </w:rPr>
              <w:t xml:space="preserve"> </w:t>
            </w:r>
            <w:proofErr w:type="spellStart"/>
            <w:r w:rsidRPr="00B6233B">
              <w:rPr>
                <w:sz w:val="26"/>
                <w:szCs w:val="26"/>
              </w:rPr>
              <w:t>truyền</w:t>
            </w:r>
            <w:proofErr w:type="spellEnd"/>
            <w:r w:rsidRPr="00DE24F6">
              <w:rPr>
                <w:sz w:val="26"/>
                <w:szCs w:val="26"/>
              </w:rPr>
              <w:t>:</w:t>
            </w:r>
          </w:p>
          <w:p w14:paraId="2BEB8C27" w14:textId="77777777" w:rsidR="00B037C2" w:rsidRDefault="00B037C2" w:rsidP="00BF651E">
            <w:pPr>
              <w:spacing w:before="80" w:after="80" w:line="264" w:lineRule="auto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tĩnh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 304,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nhựa</w:t>
            </w:r>
            <w:proofErr w:type="spellEnd"/>
            <w:r>
              <w:rPr>
                <w:sz w:val="26"/>
                <w:szCs w:val="26"/>
              </w:rPr>
              <w:t xml:space="preserve"> ABS;</w:t>
            </w:r>
          </w:p>
          <w:p w14:paraId="066C7775" w14:textId="77777777" w:rsidR="00B037C2" w:rsidRDefault="00B037C2" w:rsidP="00BF651E">
            <w:pPr>
              <w:spacing w:before="80" w:after="80" w:line="264" w:lineRule="auto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bookmarkStart w:id="0" w:name="_GoBack"/>
            <w:bookmarkEnd w:id="0"/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60 cm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90 cm;</w:t>
            </w:r>
          </w:p>
          <w:p w14:paraId="56DE684B" w14:textId="0A2F7B54" w:rsidR="00B037C2" w:rsidRPr="00102D13" w:rsidRDefault="00B037C2" w:rsidP="00BF651E">
            <w:pPr>
              <w:spacing w:before="60" w:after="60" w:line="264" w:lineRule="auto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móc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gắn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trục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xoay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gắn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trục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2D53F87D" w14:textId="77777777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0970A04A" w14:textId="77777777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40C1F84C" w14:textId="77777777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6C5F4509" w14:textId="77777777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1DE86AC6" w14:textId="7927263C" w:rsidR="00B037C2" w:rsidRPr="00F04B1C" w:rsidRDefault="00B037C2" w:rsidP="00B037C2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DD0CBB">
              <w:rPr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265" w:type="pct"/>
            <w:vAlign w:val="center"/>
          </w:tcPr>
          <w:p w14:paraId="7854F52F" w14:textId="6DF2CE8B" w:rsidR="00B037C2" w:rsidRDefault="00B037C2" w:rsidP="00B037C2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9" w:type="pct"/>
            <w:vAlign w:val="center"/>
          </w:tcPr>
          <w:p w14:paraId="6E4F024F" w14:textId="77777777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81882D0" w14:textId="77777777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0F5F57FB" w14:textId="77777777" w:rsidR="00B037C2" w:rsidRPr="00DA5BA0" w:rsidRDefault="00B037C2" w:rsidP="00B037C2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DA5BA0" w:rsidRDefault="00197781" w:rsidP="008F13DE">
      <w:pPr>
        <w:pStyle w:val="ListParagraph"/>
        <w:numPr>
          <w:ilvl w:val="0"/>
          <w:numId w:val="2"/>
        </w:numPr>
        <w:spacing w:before="60" w:after="60"/>
        <w:ind w:left="357" w:hanging="357"/>
        <w:contextualSpacing w:val="0"/>
        <w:rPr>
          <w:b/>
          <w:bCs/>
          <w:sz w:val="26"/>
          <w:szCs w:val="26"/>
        </w:rPr>
      </w:pPr>
      <w:proofErr w:type="spellStart"/>
      <w:r w:rsidRPr="00DA5BA0">
        <w:rPr>
          <w:b/>
          <w:bCs/>
          <w:sz w:val="26"/>
          <w:szCs w:val="26"/>
        </w:rPr>
        <w:t>Yêu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cầu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báo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giá</w:t>
      </w:r>
      <w:proofErr w:type="spellEnd"/>
      <w:r w:rsidRPr="00DA5BA0">
        <w:rPr>
          <w:b/>
          <w:bCs/>
          <w:sz w:val="26"/>
          <w:szCs w:val="26"/>
        </w:rPr>
        <w:t>:</w:t>
      </w:r>
    </w:p>
    <w:p w14:paraId="4D2C99A5" w14:textId="77777777" w:rsidR="007D474C" w:rsidRPr="00DA5BA0" w:rsidRDefault="007D474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có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lực</w:t>
      </w:r>
      <w:proofErr w:type="spellEnd"/>
      <w:r w:rsidRPr="00DA5BA0">
        <w:rPr>
          <w:sz w:val="26"/>
          <w:szCs w:val="26"/>
        </w:rPr>
        <w:t xml:space="preserve"> …..</w:t>
      </w:r>
      <w:r w:rsidRPr="00DA5BA0">
        <w:rPr>
          <w:sz w:val="26"/>
          <w:szCs w:val="26"/>
          <w:vertAlign w:val="superscript"/>
        </w:rPr>
        <w:t>(</w:t>
      </w:r>
      <w:r w:rsidRPr="00DA5BA0">
        <w:rPr>
          <w:rStyle w:val="FootnoteReference"/>
          <w:sz w:val="26"/>
          <w:szCs w:val="26"/>
          <w:vertAlign w:val="superscript"/>
        </w:rPr>
        <w:footnoteReference w:id="1"/>
      </w:r>
      <w:r w:rsidRPr="00DA5BA0">
        <w:rPr>
          <w:sz w:val="26"/>
          <w:szCs w:val="26"/>
          <w:vertAlign w:val="superscript"/>
        </w:rPr>
        <w:t>)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>;</w:t>
      </w:r>
    </w:p>
    <w:p w14:paraId="6BD06EB5" w14:textId="242C0E7E" w:rsidR="000C3CBC" w:rsidRPr="00DA5BA0" w:rsidRDefault="000C3CB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Thời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gian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bảo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tối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thiểu</w:t>
      </w:r>
      <w:proofErr w:type="spellEnd"/>
      <w:r w:rsidRPr="00DA5BA0">
        <w:rPr>
          <w:sz w:val="26"/>
          <w:szCs w:val="26"/>
        </w:rPr>
        <w:t xml:space="preserve"> 12 </w:t>
      </w:r>
      <w:proofErr w:type="spellStart"/>
      <w:r w:rsidRPr="00DA5BA0">
        <w:rPr>
          <w:sz w:val="26"/>
          <w:szCs w:val="26"/>
        </w:rPr>
        <w:t>tháng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hóa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nghiệm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thu</w:t>
      </w:r>
      <w:proofErr w:type="spellEnd"/>
      <w:r w:rsidRPr="00DA5BA0">
        <w:rPr>
          <w:sz w:val="26"/>
          <w:szCs w:val="26"/>
        </w:rPr>
        <w:t>;</w:t>
      </w:r>
    </w:p>
    <w:p w14:paraId="2B2E7C23" w14:textId="315D0948" w:rsidR="00BF651E" w:rsidRDefault="00BF651E" w:rsidP="00BF651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100%, </w:t>
      </w:r>
      <w:proofErr w:type="spellStart"/>
      <w:r w:rsidRPr="00854FEC">
        <w:rPr>
          <w:sz w:val="26"/>
          <w:szCs w:val="26"/>
        </w:rPr>
        <w:t>sản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xuất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từ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năm</w:t>
      </w:r>
      <w:proofErr w:type="spellEnd"/>
      <w:r w:rsidRPr="00854FEC">
        <w:rPr>
          <w:sz w:val="26"/>
          <w:szCs w:val="26"/>
        </w:rPr>
        <w:t xml:space="preserve"> 2024 </w:t>
      </w:r>
      <w:proofErr w:type="spellStart"/>
      <w:r w:rsidRPr="00854FEC">
        <w:rPr>
          <w:sz w:val="26"/>
          <w:szCs w:val="26"/>
        </w:rPr>
        <w:t>trở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về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sau</w:t>
      </w:r>
      <w:proofErr w:type="spellEnd"/>
      <w:r w:rsidRPr="00BF3E24">
        <w:rPr>
          <w:sz w:val="26"/>
          <w:szCs w:val="26"/>
        </w:rPr>
        <w:t>;</w:t>
      </w:r>
    </w:p>
    <w:p w14:paraId="62D56050" w14:textId="74FD0ED2" w:rsidR="00BF651E" w:rsidRDefault="00BF651E" w:rsidP="00BF651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F04B1C">
        <w:rPr>
          <w:sz w:val="26"/>
          <w:szCs w:val="26"/>
        </w:rPr>
        <w:t>Hàng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hóa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phải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có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nguồn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gốc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xuất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xứ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rõ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ràng</w:t>
      </w:r>
      <w:proofErr w:type="spellEnd"/>
      <w:r w:rsidRPr="00F04B1C">
        <w:rPr>
          <w:sz w:val="26"/>
          <w:szCs w:val="26"/>
        </w:rPr>
        <w:t>;</w:t>
      </w:r>
    </w:p>
    <w:p w14:paraId="2EDCCCEF" w14:textId="77777777" w:rsidR="00BF651E" w:rsidRDefault="00BF651E" w:rsidP="00BF651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Hàng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hóa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giao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phải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còn</w:t>
      </w:r>
      <w:proofErr w:type="spellEnd"/>
      <w:r w:rsidRPr="00BF3E24">
        <w:rPr>
          <w:sz w:val="26"/>
          <w:szCs w:val="26"/>
        </w:rPr>
        <w:t xml:space="preserve"> “</w:t>
      </w:r>
      <w:proofErr w:type="spellStart"/>
      <w:r w:rsidRPr="00BF3E24">
        <w:rPr>
          <w:sz w:val="26"/>
          <w:szCs w:val="26"/>
        </w:rPr>
        <w:t>nguyên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đai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nguyên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kiện</w:t>
      </w:r>
      <w:proofErr w:type="spellEnd"/>
      <w:r w:rsidRPr="00BF3E24">
        <w:rPr>
          <w:sz w:val="26"/>
          <w:szCs w:val="26"/>
        </w:rPr>
        <w:t xml:space="preserve">”, </w:t>
      </w:r>
      <w:proofErr w:type="spellStart"/>
      <w:r w:rsidRPr="00BF3E24">
        <w:rPr>
          <w:sz w:val="26"/>
          <w:szCs w:val="26"/>
        </w:rPr>
        <w:t>bao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bì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không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bị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hoặc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xé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bỏ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hoặc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bị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thấm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nước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khi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giao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hàng</w:t>
      </w:r>
      <w:proofErr w:type="spellEnd"/>
      <w:r w:rsidRPr="000C13E3">
        <w:rPr>
          <w:sz w:val="26"/>
          <w:szCs w:val="26"/>
        </w:rPr>
        <w:t>;</w:t>
      </w:r>
    </w:p>
    <w:p w14:paraId="67AEA791" w14:textId="77777777" w:rsidR="00BF651E" w:rsidRPr="00641223" w:rsidRDefault="00BF651E" w:rsidP="00BF651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641223">
        <w:rPr>
          <w:sz w:val="26"/>
          <w:szCs w:val="26"/>
        </w:rPr>
        <w:t>Nhà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thầu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khảo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sát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thực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tế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theo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yêu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cầu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của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Chủ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đầu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tư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và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thực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hiện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lắp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đặt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hàng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hóa</w:t>
      </w:r>
      <w:proofErr w:type="spellEnd"/>
      <w:r w:rsidRPr="00641223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)) </w:t>
      </w:r>
      <w:proofErr w:type="spellStart"/>
      <w:r w:rsidRPr="00641223">
        <w:rPr>
          <w:sz w:val="26"/>
          <w:szCs w:val="26"/>
        </w:rPr>
        <w:t>theo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bản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vẽ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thiết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kế</w:t>
      </w:r>
      <w:proofErr w:type="spellEnd"/>
      <w:r w:rsidRPr="00641223">
        <w:rPr>
          <w:sz w:val="26"/>
          <w:szCs w:val="26"/>
        </w:rPr>
        <w:t xml:space="preserve"> chi </w:t>
      </w:r>
      <w:proofErr w:type="spellStart"/>
      <w:r w:rsidRPr="00641223">
        <w:rPr>
          <w:sz w:val="26"/>
          <w:szCs w:val="26"/>
        </w:rPr>
        <w:t>tiết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đính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kèm</w:t>
      </w:r>
      <w:proofErr w:type="spellEnd"/>
      <w:r w:rsidRPr="00641223">
        <w:rPr>
          <w:sz w:val="26"/>
          <w:szCs w:val="26"/>
        </w:rPr>
        <w:t>;</w:t>
      </w:r>
    </w:p>
    <w:p w14:paraId="325F4F1A" w14:textId="77777777" w:rsidR="00BF651E" w:rsidRPr="00BF3E24" w:rsidRDefault="00BF651E" w:rsidP="00BF651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đầy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đủ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về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đảm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bảo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chất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lượng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hàng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hóa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theo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của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pháp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luật</w:t>
      </w:r>
      <w:proofErr w:type="spellEnd"/>
      <w:r w:rsidRPr="00BF3E24">
        <w:rPr>
          <w:sz w:val="26"/>
          <w:szCs w:val="26"/>
        </w:rPr>
        <w:t>;</w:t>
      </w:r>
    </w:p>
    <w:p w14:paraId="0D6A61BB" w14:textId="77777777" w:rsidR="00BF651E" w:rsidRPr="00BF3E24" w:rsidRDefault="00BF651E" w:rsidP="00BF651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BF3E24">
        <w:rPr>
          <w:sz w:val="26"/>
          <w:szCs w:val="26"/>
        </w:rPr>
        <w:t>uân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thủ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theo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trình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của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Bệnh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học</w:t>
      </w:r>
      <w:proofErr w:type="spellEnd"/>
      <w:r w:rsidRPr="00BF3E24">
        <w:rPr>
          <w:sz w:val="26"/>
          <w:szCs w:val="26"/>
        </w:rPr>
        <w:t xml:space="preserve"> Y </w:t>
      </w:r>
      <w:proofErr w:type="spellStart"/>
      <w:r w:rsidRPr="00BF3E24">
        <w:rPr>
          <w:sz w:val="26"/>
          <w:szCs w:val="26"/>
        </w:rPr>
        <w:t>Dược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Thành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phố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Hồ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Chí</w:t>
      </w:r>
      <w:proofErr w:type="spellEnd"/>
      <w:r w:rsidRPr="00854FEC">
        <w:rPr>
          <w:sz w:val="26"/>
          <w:szCs w:val="26"/>
        </w:rPr>
        <w:t xml:space="preserve"> Minh</w:t>
      </w:r>
      <w:r w:rsidRPr="00BF3E24">
        <w:rPr>
          <w:sz w:val="26"/>
          <w:szCs w:val="26"/>
        </w:rPr>
        <w:t>;</w:t>
      </w:r>
    </w:p>
    <w:p w14:paraId="2CAD425A" w14:textId="4533E8C6" w:rsidR="00551E66" w:rsidRPr="00641223" w:rsidRDefault="00BF651E" w:rsidP="00BF651E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BF3E24">
        <w:rPr>
          <w:sz w:val="26"/>
          <w:szCs w:val="26"/>
        </w:rPr>
        <w:t>hịu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bồi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thường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thiệt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khi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xảy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ra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sự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cố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trong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quá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trình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  <w:r w:rsidRPr="00BF3E24">
        <w:rPr>
          <w:sz w:val="26"/>
          <w:szCs w:val="26"/>
        </w:rPr>
        <w:t>.</w:t>
      </w:r>
    </w:p>
    <w:p w14:paraId="4B339F44" w14:textId="72347E12" w:rsidR="008F13DE" w:rsidRPr="00DA5BA0" w:rsidRDefault="008F13DE" w:rsidP="00551E66">
      <w:pPr>
        <w:spacing w:before="60" w:after="60"/>
        <w:ind w:firstLine="360"/>
        <w:jc w:val="both"/>
        <w:rPr>
          <w:sz w:val="26"/>
          <w:szCs w:val="26"/>
        </w:rPr>
      </w:pPr>
    </w:p>
    <w:p w14:paraId="3E41D9B4" w14:textId="77777777" w:rsidR="007D474C" w:rsidRPr="00DA5BA0" w:rsidRDefault="007D474C" w:rsidP="007D474C">
      <w:pPr>
        <w:spacing w:before="60" w:after="60"/>
        <w:ind w:firstLine="36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DA5BA0" w14:paraId="6A79159C" w14:textId="77777777" w:rsidTr="00EF415E">
        <w:tc>
          <w:tcPr>
            <w:tcW w:w="2500" w:type="pct"/>
          </w:tcPr>
          <w:p w14:paraId="03C420FA" w14:textId="77777777" w:rsidR="00EF415E" w:rsidRPr="00DA5BA0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3EB17B3D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DA5BA0">
              <w:rPr>
                <w:sz w:val="26"/>
                <w:szCs w:val="26"/>
              </w:rPr>
              <w:t>Ngày</w:t>
            </w:r>
            <w:proofErr w:type="spellEnd"/>
            <w:r w:rsidRPr="00DA5BA0">
              <w:rPr>
                <w:sz w:val="26"/>
                <w:szCs w:val="26"/>
              </w:rPr>
              <w:t xml:space="preserve"> … </w:t>
            </w:r>
            <w:proofErr w:type="spellStart"/>
            <w:r w:rsidRPr="00DA5BA0">
              <w:rPr>
                <w:sz w:val="26"/>
                <w:szCs w:val="26"/>
              </w:rPr>
              <w:t>tháng</w:t>
            </w:r>
            <w:proofErr w:type="spellEnd"/>
            <w:r w:rsidRPr="00DA5BA0">
              <w:rPr>
                <w:sz w:val="26"/>
                <w:szCs w:val="26"/>
              </w:rPr>
              <w:t xml:space="preserve"> …. </w:t>
            </w:r>
            <w:proofErr w:type="spellStart"/>
            <w:r w:rsidRPr="00DA5BA0">
              <w:rPr>
                <w:sz w:val="26"/>
                <w:szCs w:val="26"/>
              </w:rPr>
              <w:t>năm</w:t>
            </w:r>
            <w:proofErr w:type="spellEnd"/>
            <w:r w:rsidRPr="00DA5BA0">
              <w:rPr>
                <w:sz w:val="26"/>
                <w:szCs w:val="26"/>
              </w:rPr>
              <w:t xml:space="preserve"> 202</w:t>
            </w:r>
            <w:r w:rsidR="00551E66">
              <w:rPr>
                <w:sz w:val="26"/>
                <w:szCs w:val="26"/>
              </w:rPr>
              <w:t>5</w:t>
            </w:r>
          </w:p>
          <w:p w14:paraId="114CBEB6" w14:textId="77777777" w:rsidR="00EF415E" w:rsidRPr="00DA5BA0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(</w:t>
            </w:r>
            <w:proofErr w:type="spellStart"/>
            <w:r w:rsidRPr="00DA5BA0">
              <w:rPr>
                <w:sz w:val="26"/>
                <w:szCs w:val="26"/>
              </w:rPr>
              <w:t>Ký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tên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và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đóng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dấu</w:t>
            </w:r>
            <w:proofErr w:type="spellEnd"/>
            <w:r w:rsidRPr="00DA5BA0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DA5BA0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DA5BA0" w:rsidSect="00C06E67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79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202B3" w14:textId="77777777" w:rsidR="00601096" w:rsidRDefault="00601096">
      <w:r>
        <w:separator/>
      </w:r>
    </w:p>
  </w:endnote>
  <w:endnote w:type="continuationSeparator" w:id="0">
    <w:p w14:paraId="656FE548" w14:textId="77777777" w:rsidR="00601096" w:rsidRDefault="0060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601096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03630" w14:textId="77777777" w:rsidR="00601096" w:rsidRDefault="00601096">
      <w:r>
        <w:separator/>
      </w:r>
    </w:p>
  </w:footnote>
  <w:footnote w:type="continuationSeparator" w:id="0">
    <w:p w14:paraId="47FE4EC1" w14:textId="77777777" w:rsidR="00601096" w:rsidRDefault="00601096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7591B"/>
    <w:rsid w:val="000C3CBC"/>
    <w:rsid w:val="0010315B"/>
    <w:rsid w:val="00135F5E"/>
    <w:rsid w:val="00165B86"/>
    <w:rsid w:val="00197781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A2FED"/>
    <w:rsid w:val="003A3C2A"/>
    <w:rsid w:val="00423602"/>
    <w:rsid w:val="00442CB1"/>
    <w:rsid w:val="004B2E79"/>
    <w:rsid w:val="004C0072"/>
    <w:rsid w:val="00551E66"/>
    <w:rsid w:val="005A2CD8"/>
    <w:rsid w:val="00601096"/>
    <w:rsid w:val="006112FD"/>
    <w:rsid w:val="006202FE"/>
    <w:rsid w:val="00621CF5"/>
    <w:rsid w:val="00650EC4"/>
    <w:rsid w:val="00680219"/>
    <w:rsid w:val="00691B1E"/>
    <w:rsid w:val="006E4D56"/>
    <w:rsid w:val="007025D6"/>
    <w:rsid w:val="00781ECB"/>
    <w:rsid w:val="007B0443"/>
    <w:rsid w:val="007B5DCD"/>
    <w:rsid w:val="007D0C72"/>
    <w:rsid w:val="007D474C"/>
    <w:rsid w:val="007E67C0"/>
    <w:rsid w:val="007F7104"/>
    <w:rsid w:val="00810751"/>
    <w:rsid w:val="00824085"/>
    <w:rsid w:val="008255F0"/>
    <w:rsid w:val="008C418E"/>
    <w:rsid w:val="008E3C67"/>
    <w:rsid w:val="008F13DE"/>
    <w:rsid w:val="00917EAA"/>
    <w:rsid w:val="00920243"/>
    <w:rsid w:val="00923D4A"/>
    <w:rsid w:val="00945AAA"/>
    <w:rsid w:val="00967C76"/>
    <w:rsid w:val="00995DEC"/>
    <w:rsid w:val="00A026FE"/>
    <w:rsid w:val="00A20FC1"/>
    <w:rsid w:val="00A669DB"/>
    <w:rsid w:val="00A90B45"/>
    <w:rsid w:val="00AC5F24"/>
    <w:rsid w:val="00B037C2"/>
    <w:rsid w:val="00B54114"/>
    <w:rsid w:val="00B64266"/>
    <w:rsid w:val="00B879FF"/>
    <w:rsid w:val="00B957C1"/>
    <w:rsid w:val="00BE48C7"/>
    <w:rsid w:val="00BF651E"/>
    <w:rsid w:val="00C06E67"/>
    <w:rsid w:val="00C211EF"/>
    <w:rsid w:val="00C30FEF"/>
    <w:rsid w:val="00C508AC"/>
    <w:rsid w:val="00C72D3A"/>
    <w:rsid w:val="00CC2D44"/>
    <w:rsid w:val="00CD3C92"/>
    <w:rsid w:val="00CF0C2E"/>
    <w:rsid w:val="00CF2BF2"/>
    <w:rsid w:val="00D05DC5"/>
    <w:rsid w:val="00D2347A"/>
    <w:rsid w:val="00D477C9"/>
    <w:rsid w:val="00D84F18"/>
    <w:rsid w:val="00D97915"/>
    <w:rsid w:val="00DA20AA"/>
    <w:rsid w:val="00DA5BA0"/>
    <w:rsid w:val="00DD6A9D"/>
    <w:rsid w:val="00DF1CC3"/>
    <w:rsid w:val="00E20570"/>
    <w:rsid w:val="00E30056"/>
    <w:rsid w:val="00E30FA4"/>
    <w:rsid w:val="00EA3402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08DBD3E-D347-496D-B952-84D66672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32</cp:revision>
  <cp:lastPrinted>2024-12-20T02:40:00Z</cp:lastPrinted>
  <dcterms:created xsi:type="dcterms:W3CDTF">2024-08-21T09:20:00Z</dcterms:created>
  <dcterms:modified xsi:type="dcterms:W3CDTF">2025-06-21T01:26:00Z</dcterms:modified>
</cp:coreProperties>
</file>